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Bâtiment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Suivi et encadrement d'un projet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Bâtiment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Suivi et encadrement d'un projet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E7 / U7 Suivi et encadrement d'un projet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Capacite à organiser, suivre et justifier une démarche de projet ou de réalisation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