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Communication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Conception et mise en œuvre de solutions de communication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Communication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Conception et mise en œuvre de solutions de communication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Conception et mise en œuvre de solutions de communication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