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et réalisation de carrosserie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Suivi de réalisation de produits carrosses en entreprise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et réalisation de carrosserie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Suivi de réalisation de produits carrosses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Suivi de réalisation de produits carrosses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