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Fonderie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Gestion et suivi de réalisation en entreprise | Modalité : Mixte selon voie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Fonderie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Mixte selon voie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Sans option spécifiée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Gestion et suivi de réalisation en entreprise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E63 Gestion et suivi de réalisation en entreprise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CCF ou ponctuelle selon voie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Contextualisation de l'entreprise, du service, du chantier ou de l'environnement professionnel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Description claire des activités, missions ou productions réalisées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technique et professionnelle des activités présentées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Organisation, suivi et pilotage de l'activité ou du projet en entreprise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Analyse des choix, contraintes, résultats et écarts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Respect des règles de qualité, de sécurité, de méthode et de traçabilité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présentation orale et capacité d'argumentation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lang w:val="fr-FR" w:eastAsia="fr-FR" w:bidi="fr-FR"/>
        </w:rPr>
        <w:t>Aucune grille intégrale publique n'a été isolée ; la fiche repose sur les indices documentaires disponibles pour ce BTS.</w:t>
      </w:r>
    </w:p>
    <w:p>
      <w:r>
        <w:rPr>
          <w:sz w:val="17"/>
          <w:lang w:val="fr-FR" w:eastAsia="fr-FR" w:bidi="fr-FR"/>
        </w:rPr>
        <w:t>Source support : https://www.education.gouv.fr/bo/20/Hebdo38/ESRS2019793A.htm</w:t>
      </w:r>
    </w:p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