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économique de la construction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économique de la construction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Compte rendu d'activité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p>
      <w:r>
        <w:rPr>
          <w:sz w:val="17"/>
          <w:lang w:val="fr-FR" w:eastAsia="fr-FR" w:bidi="fr-FR"/>
        </w:rPr>
        <w:t>Source support : https://www.education.gouv.fr/bo/21/Hebdo7/ESRS2035063A.htm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