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Prothésiste orthésiste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ou rapport relatif à l'activité dans la profession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Prothésiste orthésiste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ou rapport relatif à l'activité dans la profession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 Travaux pratiques et technologie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/ Ponctuelle pratique et orale)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conformité et exploitabilité du rapport de stage ou du rapport d'activité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Précision technique des situations d'appareillage et des dossiers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travaux pratiques, de la technologie et des choix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justifier les choix techniques et les adaptations effectuées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l'entretien avec le jury et des réponses apportées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l'expérience professionnelle et les acquis de formation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Prothésiste orthésiste : rapport de stage ou rapport d'activité mobilisé dans l'entretien de l'épreuve E5.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